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F" w:rsidRDefault="00F24ACF" w:rsidP="00F24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B728A">
        <w:rPr>
          <w:rFonts w:ascii="Times New Roman" w:hAnsi="Times New Roman" w:cs="Times New Roman"/>
          <w:b/>
          <w:sz w:val="24"/>
          <w:szCs w:val="24"/>
        </w:rPr>
        <w:t>Методическая и инновационная деятельность</w:t>
      </w:r>
    </w:p>
    <w:p w:rsidR="00F24ACF" w:rsidRPr="002B728A" w:rsidRDefault="00F24ACF" w:rsidP="00F24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ACF" w:rsidRPr="002B728A" w:rsidRDefault="00F24ACF" w:rsidP="00F24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8A">
        <w:rPr>
          <w:rFonts w:ascii="Times New Roman" w:hAnsi="Times New Roman" w:cs="Times New Roman"/>
          <w:sz w:val="24"/>
          <w:szCs w:val="24"/>
        </w:rPr>
        <w:t xml:space="preserve">Обобщение педагогического опыта: </w:t>
      </w:r>
    </w:p>
    <w:p w:rsidR="00F24ACF" w:rsidRPr="005E146C" w:rsidRDefault="00F24ACF" w:rsidP="00F24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E146C">
        <w:rPr>
          <w:rFonts w:ascii="Times New Roman" w:hAnsi="Times New Roman" w:cs="Times New Roman"/>
          <w:sz w:val="24"/>
          <w:szCs w:val="24"/>
        </w:rPr>
        <w:t>а кафедре проведено 28 открытых уроков, которые соответствовали требованиям ФГОС. Учителя эффективно  применяют современные образовательные технологии: проблемное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Додина М.В.),  </w:t>
      </w:r>
      <w:r w:rsidRPr="005E146C">
        <w:rPr>
          <w:rFonts w:ascii="Times New Roman" w:hAnsi="Times New Roman" w:cs="Times New Roman"/>
          <w:sz w:val="24"/>
          <w:szCs w:val="24"/>
        </w:rPr>
        <w:t>ИКТ, технологию продуктивного чтения (Александрова Д.Н., Никитина Н.В.</w:t>
      </w:r>
      <w:r>
        <w:rPr>
          <w:rFonts w:ascii="Times New Roman" w:hAnsi="Times New Roman" w:cs="Times New Roman"/>
          <w:sz w:val="24"/>
          <w:szCs w:val="24"/>
        </w:rPr>
        <w:t xml:space="preserve">, Данилова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5E146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использование дополнительных источников информации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З.М.)</w:t>
      </w:r>
      <w:r w:rsidRPr="005E1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организацию учебных экспериментов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Семикопенко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Г.Н.), </w:t>
      </w:r>
      <w:r w:rsidRPr="005E146C">
        <w:rPr>
          <w:rFonts w:ascii="Times New Roman" w:hAnsi="Times New Roman" w:cs="Times New Roman"/>
          <w:sz w:val="24"/>
          <w:szCs w:val="24"/>
        </w:rPr>
        <w:t xml:space="preserve"> игровые технологии </w:t>
      </w:r>
      <w:proofErr w:type="gramStart"/>
      <w:r w:rsidRPr="005E14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Т.Ю., Быкова </w:t>
      </w:r>
      <w:r w:rsidRPr="005E146C">
        <w:rPr>
          <w:rFonts w:ascii="Times New Roman" w:hAnsi="Times New Roman" w:cs="Times New Roman"/>
          <w:sz w:val="24"/>
          <w:szCs w:val="24"/>
        </w:rPr>
        <w:t xml:space="preserve"> Н.В.), </w:t>
      </w:r>
      <w:r>
        <w:rPr>
          <w:rFonts w:ascii="Times New Roman" w:hAnsi="Times New Roman" w:cs="Times New Roman"/>
          <w:sz w:val="24"/>
          <w:szCs w:val="24"/>
        </w:rPr>
        <w:t>технологии КСО</w:t>
      </w:r>
      <w:r w:rsidRPr="005E1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46C"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 w:rsidRPr="005E146C">
        <w:rPr>
          <w:rFonts w:ascii="Times New Roman" w:hAnsi="Times New Roman" w:cs="Times New Roman"/>
          <w:sz w:val="24"/>
          <w:szCs w:val="24"/>
        </w:rPr>
        <w:t xml:space="preserve"> И.М.</w:t>
      </w:r>
      <w:r>
        <w:rPr>
          <w:rFonts w:ascii="Times New Roman" w:hAnsi="Times New Roman" w:cs="Times New Roman"/>
          <w:sz w:val="24"/>
          <w:szCs w:val="24"/>
        </w:rPr>
        <w:t xml:space="preserve">, Александрова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  <w:r w:rsidRPr="005E14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146C">
        <w:rPr>
          <w:rFonts w:ascii="Times New Roman" w:hAnsi="Times New Roman" w:cs="Times New Roman"/>
          <w:sz w:val="24"/>
          <w:szCs w:val="24"/>
        </w:rPr>
        <w:t>современные технологии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Иванова Н.В.)</w:t>
      </w:r>
    </w:p>
    <w:p w:rsidR="00F24ACF" w:rsidRPr="006736FC" w:rsidRDefault="00F24ACF" w:rsidP="00F24AC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46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профессионального уровня  и совершенствования педагогического  мастерства  изучают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опыт коллег по организации различных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 на  уроках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деятельности,  знакомятся с новыми программами и концепциями обучения.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тем следует наиболее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целесообразно использовать  наглядность и ИКТ,  добива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ся эффективной  обратной связи с учащимися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родителями, рационально  использова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время на  уроках.</w:t>
      </w:r>
      <w:r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ACF" w:rsidRPr="006736FC" w:rsidRDefault="00F24ACF" w:rsidP="00F24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6FC">
        <w:rPr>
          <w:rFonts w:ascii="Times New Roman" w:hAnsi="Times New Roman" w:cs="Times New Roman"/>
          <w:b/>
          <w:sz w:val="24"/>
          <w:szCs w:val="24"/>
        </w:rPr>
        <w:t>1. Проведение мастер-классов, семинаров и т.д.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85"/>
        <w:gridCol w:w="1401"/>
        <w:gridCol w:w="1866"/>
        <w:gridCol w:w="1271"/>
        <w:gridCol w:w="1269"/>
        <w:gridCol w:w="1652"/>
        <w:gridCol w:w="1727"/>
      </w:tblGrid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187EB9" w:rsidRDefault="00F24ACF" w:rsidP="00DC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B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87EB9">
              <w:rPr>
                <w:rFonts w:ascii="Times New Roman" w:hAnsi="Times New Roman"/>
                <w:sz w:val="24"/>
                <w:szCs w:val="24"/>
              </w:rPr>
              <w:t xml:space="preserve"> «Река Нева»</w:t>
            </w:r>
          </w:p>
          <w:p w:rsidR="00F24ACF" w:rsidRPr="00187EB9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sz w:val="24"/>
                <w:szCs w:val="24"/>
              </w:rPr>
              <w:t xml:space="preserve"> (программа ВУД «Мой Петербург»)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«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интеграция урочной и внеурочной деятельности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«Трудности младших школьников при работе с компьютером, пути их решения»</w:t>
            </w: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187EB9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sz w:val="24"/>
                <w:szCs w:val="24"/>
              </w:rPr>
              <w:t>Занятие «Школа ремонта» (программа ВУД «Мои первые проекты»)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187EB9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Мастерская «Как исправить текст» </w:t>
            </w:r>
            <w:r w:rsidRPr="00187EB9">
              <w:rPr>
                <w:sz w:val="24"/>
                <w:szCs w:val="24"/>
              </w:rPr>
              <w:t>(</w:t>
            </w:r>
            <w:r w:rsidRPr="00187EB9">
              <w:rPr>
                <w:rFonts w:ascii="Times New Roman" w:hAnsi="Times New Roman"/>
                <w:sz w:val="24"/>
                <w:szCs w:val="24"/>
              </w:rPr>
              <w:t>курс  «Детская риторика»)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187EB9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sz w:val="24"/>
                <w:szCs w:val="24"/>
              </w:rPr>
              <w:t xml:space="preserve">Занятие «Школа </w:t>
            </w:r>
            <w:r w:rsidRPr="00187EB9">
              <w:rPr>
                <w:rFonts w:ascii="Times New Roman" w:hAnsi="Times New Roman"/>
                <w:sz w:val="24"/>
                <w:szCs w:val="24"/>
              </w:rPr>
              <w:lastRenderedPageBreak/>
              <w:t>ремонта» (программа ВУД «Мои первые проекты»)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активности младших школьников при организации исследовательской и проектной деятельности" (из опыта работы педагога)</w:t>
            </w: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223F4A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961E4F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развивающего чтения»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гимназий Санкт-Петербурга</w:t>
            </w: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6736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НПК педагогов России и ближнего зарубежья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и проектная деятельность на уроках английского языка в начальной школе»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ЕВ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и проектная деятельность на уроках английского языка в начальной школе»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F" w:rsidRPr="006736FC" w:rsidTr="00DC4E3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мотивации к исследовательской деятельности у младших школьников»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CF" w:rsidRPr="006736FC" w:rsidRDefault="00F24ACF" w:rsidP="00F24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2.участие в профессиональных конкурсах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677"/>
        <w:gridCol w:w="2108"/>
        <w:gridCol w:w="1663"/>
        <w:gridCol w:w="2140"/>
        <w:gridCol w:w="1538"/>
      </w:tblGrid>
      <w:tr w:rsidR="00F24ACF" w:rsidRPr="006736FC" w:rsidTr="00DC4E3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24ACF" w:rsidRPr="006736FC" w:rsidTr="00DC4E3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 по ФГОС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«Педагог»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ACF" w:rsidRPr="006736FC" w:rsidTr="00DC4E3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«За нравственный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 учителя»</w:t>
            </w:r>
          </w:p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«Новое качество  урока. Работаем по ФГОС»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4ACF" w:rsidRPr="006736FC" w:rsidTr="00DC4E3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Лицей</w:t>
            </w:r>
          </w:p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«Учитель-мастер личностно-ориентированного обучения»</w:t>
            </w:r>
          </w:p>
          <w:p w:rsidR="00F24ACF" w:rsidRDefault="00F24ACF" w:rsidP="00DC4E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район</w:t>
            </w:r>
          </w:p>
          <w:p w:rsidR="00F24ACF" w:rsidRPr="006D6618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D6618">
              <w:rPr>
                <w:rFonts w:ascii="Times New Roman" w:hAnsi="Times New Roman" w:cs="Times New Roman"/>
                <w:sz w:val="24"/>
                <w:szCs w:val="24"/>
              </w:rPr>
              <w:t>здоровья-победитель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«Новое качество  урока. Работаем по ФГОС»</w:t>
            </w:r>
          </w:p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здоровья-2017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1.Всероссийский конкурс: Литературное творчество.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Работа «Петровский Петербург. Пётр - реформатор»</w:t>
            </w:r>
          </w:p>
          <w:p w:rsidR="00F24ACF" w:rsidRPr="006736FC" w:rsidRDefault="00F24ACF" w:rsidP="00DC4E33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2.Всероссийский конкурс: Творческие работы и методические и педагогов.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Работа: «Повторение по теме «Величины»</w:t>
            </w:r>
          </w:p>
          <w:p w:rsidR="00F24ACF" w:rsidRPr="006736FC" w:rsidRDefault="00F24ACF" w:rsidP="00DC4E33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творчества 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по математике в номинации «Открытый урок»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4.Международный фестиваль «Планета искусств» « Сити </w:t>
            </w: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Диплом , 1 место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Pr="006736FC" w:rsidRDefault="00F24ACF" w:rsidP="00DC4E33">
            <w:pPr>
              <w:shd w:val="clear" w:color="auto" w:fill="FFFFFF"/>
              <w:spacing w:before="226"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Диплом, 2 место</w:t>
            </w:r>
          </w:p>
          <w:p w:rsidR="00F24ACF" w:rsidRPr="006736FC" w:rsidRDefault="00F24ACF" w:rsidP="00DC4E33">
            <w:pPr>
              <w:shd w:val="clear" w:color="auto" w:fill="FFFFFF"/>
              <w:spacing w:before="226"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4ACF" w:rsidRPr="006736FC" w:rsidRDefault="00F24ACF" w:rsidP="00DC4E33">
            <w:pPr>
              <w:shd w:val="clear" w:color="auto" w:fill="FFFFFF"/>
              <w:spacing w:before="226"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4ACF" w:rsidRPr="006736FC" w:rsidRDefault="00F24ACF" w:rsidP="00DC4E33">
            <w:pPr>
              <w:shd w:val="clear" w:color="auto" w:fill="FFFFFF"/>
              <w:spacing w:before="226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CF" w:rsidRPr="006736FC" w:rsidTr="00DC4E3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Лицей,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 по ФГОС</w:t>
            </w:r>
          </w:p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«Педагог»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ACF" w:rsidRPr="006736FC" w:rsidTr="00DC4E3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«Педагог»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ACF" w:rsidRPr="006736FC" w:rsidTr="00DC4E3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CF" w:rsidRPr="006736FC" w:rsidRDefault="00F24ACF" w:rsidP="00F24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ACF" w:rsidRPr="006736FC" w:rsidRDefault="00F24ACF" w:rsidP="00F24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6FC">
        <w:rPr>
          <w:rFonts w:ascii="Times New Roman" w:hAnsi="Times New Roman" w:cs="Times New Roman"/>
          <w:b/>
          <w:sz w:val="24"/>
          <w:szCs w:val="24"/>
        </w:rPr>
        <w:t>3.наличие собственного блога, сайта, страницы на сайте (размещение публикаций)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99"/>
        <w:gridCol w:w="1485"/>
        <w:gridCol w:w="3294"/>
        <w:gridCol w:w="4393"/>
      </w:tblGrid>
      <w:tr w:rsidR="00F24ACF" w:rsidRPr="006736FC" w:rsidTr="00DC4E33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</w:tr>
      <w:tr w:rsidR="00F24ACF" w:rsidRPr="006736FC" w:rsidTr="00DC4E33">
        <w:trPr>
          <w:trHeight w:val="4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DC4E33">
            <w:pPr>
              <w:spacing w:before="226"/>
              <w:ind w:left="166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СПИ 19№00002/2017</w:t>
            </w:r>
            <w:r>
              <w:t xml:space="preserve"> </w:t>
            </w:r>
            <w:r w:rsidRPr="000325C3">
              <w:rPr>
                <w:rFonts w:ascii="Times New Roman" w:hAnsi="Times New Roman" w:cs="Times New Roman"/>
                <w:sz w:val="24"/>
                <w:szCs w:val="24"/>
              </w:rPr>
              <w:t>выпуск № 019 от 01.01.2017</w:t>
            </w:r>
          </w:p>
          <w:p w:rsidR="00F24ACF" w:rsidRDefault="00F24ACF" w:rsidP="00DC4E33">
            <w:pPr>
              <w:spacing w:before="22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://urokimatmatiki.ru</w:t>
              </w:r>
            </w:hyperlink>
          </w:p>
          <w:p w:rsidR="00F24ACF" w:rsidRDefault="00F24ACF" w:rsidP="00DC4E33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Default="00F24ACF" w:rsidP="00DC4E33">
            <w:pPr>
              <w:spacing w:before="22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znanio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proofErr w:type="spellEnd"/>
            </w:hyperlink>
          </w:p>
          <w:p w:rsidR="00F24ACF" w:rsidRPr="00303B70" w:rsidRDefault="00F24ACF" w:rsidP="00DC4E33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Default="00F24ACF" w:rsidP="00DC4E33">
            <w:pPr>
              <w:spacing w:before="226"/>
              <w:ind w:left="166" w:hanging="2315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multiurok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uznavay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rieshieniie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zadach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triet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ia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niedielia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sientiabria</w:t>
              </w:r>
              <w:proofErr w:type="spellEnd"/>
              <w:r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F24ACF" w:rsidRDefault="00F24ACF" w:rsidP="00DC4E33">
            <w:pPr>
              <w:spacing w:before="2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4ACF" w:rsidRDefault="00F24ACF" w:rsidP="00DC4E33">
            <w:pPr>
              <w:spacing w:before="226"/>
              <w:ind w:left="166" w:hanging="2315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4ACF" w:rsidRPr="00303B70" w:rsidRDefault="00F24ACF" w:rsidP="00DC4E33">
            <w:pPr>
              <w:spacing w:before="226"/>
              <w:ind w:left="166" w:hanging="2315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4ACF" w:rsidRPr="00303B70" w:rsidRDefault="00F24ACF" w:rsidP="00DC4E33">
            <w:pPr>
              <w:spacing w:before="226"/>
              <w:ind w:left="166" w:hanging="23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6736FC" w:rsidRDefault="00F24ACF" w:rsidP="00DC4E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C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педагогических идей ЦДО «Прояви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C3">
              <w:rPr>
                <w:rFonts w:ascii="Times New Roman" w:hAnsi="Times New Roman" w:cs="Times New Roman"/>
                <w:sz w:val="24"/>
                <w:szCs w:val="24"/>
              </w:rPr>
              <w:t>(выпуск № 019 от 01.01.2017). Статья: «Технологическая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урока технологии для 2 класса</w:t>
            </w:r>
            <w:r w:rsidRPr="0003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математика. Урок. Презентация.           (7.03.17)</w:t>
            </w:r>
          </w:p>
          <w:p w:rsidR="00F24ACF" w:rsidRDefault="00F24ACF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Default="00F24ACF" w:rsidP="00DC4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экограждане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Петербурга»</w:t>
            </w:r>
          </w:p>
          <w:p w:rsidR="00F24ACF" w:rsidRDefault="00F24ACF" w:rsidP="00DC4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Default="00F24ACF" w:rsidP="00DC4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Default="00F24ACF" w:rsidP="00DC4E33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в 4 классе.</w:t>
            </w:r>
          </w:p>
          <w:p w:rsidR="00F24ACF" w:rsidRDefault="00F24ACF" w:rsidP="00DC4E33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Шварц «Два брата»</w:t>
            </w:r>
          </w:p>
          <w:p w:rsidR="00F24ACF" w:rsidRDefault="00F24ACF" w:rsidP="00DC4E33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Default="00F24ACF" w:rsidP="00DC4E33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CF" w:rsidRDefault="00F24ACF" w:rsidP="00DC4E33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Урок по математике </w:t>
            </w:r>
          </w:p>
          <w:p w:rsidR="00F24ACF" w:rsidRDefault="00F24ACF" w:rsidP="00DC4E33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«Арифметические действия</w:t>
            </w:r>
          </w:p>
          <w:p w:rsidR="00F24ACF" w:rsidRPr="006736FC" w:rsidRDefault="00F24ACF" w:rsidP="00DC4E33">
            <w:pPr>
              <w:ind w:left="2546" w:hanging="23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числами. Решение задач»</w:t>
            </w:r>
          </w:p>
        </w:tc>
      </w:tr>
      <w:tr w:rsidR="00F24ACF" w:rsidRPr="006736FC" w:rsidTr="00DC4E33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Иванова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Технологическая карта урока</w:t>
            </w:r>
            <w:r w:rsidRPr="00DF058E">
              <w:rPr>
                <w:rFonts w:ascii="Times New Roman" w:hAnsi="Times New Roman"/>
                <w:sz w:val="24"/>
                <w:szCs w:val="24"/>
              </w:rPr>
              <w:br/>
              <w:t>Класс: 4</w:t>
            </w:r>
            <w:r w:rsidRPr="00DF058E">
              <w:rPr>
                <w:rFonts w:ascii="Times New Roman" w:hAnsi="Times New Roman"/>
                <w:sz w:val="24"/>
                <w:szCs w:val="24"/>
              </w:rPr>
              <w:br/>
              <w:t xml:space="preserve">Тема: </w:t>
            </w:r>
            <w:r w:rsidRPr="00DF058E">
              <w:rPr>
                <w:rFonts w:ascii="Times New Roman" w:hAnsi="Times New Roman"/>
                <w:bCs/>
                <w:sz w:val="24"/>
                <w:szCs w:val="24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Сетевое издание «Образование: эффективность, качество, инновации» электронный методический журнал для педагогических работников, № 2, 2016г (ноябрь)</w:t>
            </w:r>
          </w:p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http://effektiko.ru/journal/2016-2/tech-map-2016-2/ivanova-natalya-vladimirovna-3</w:t>
              </w:r>
            </w:hyperlink>
            <w:r w:rsidRPr="00DF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ACF" w:rsidRPr="006736FC" w:rsidTr="00DC4E33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Никитина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58E">
              <w:rPr>
                <w:rFonts w:ascii="Times New Roman" w:hAnsi="Times New Roman"/>
                <w:iCs/>
                <w:sz w:val="24"/>
                <w:szCs w:val="24"/>
              </w:rPr>
              <w:t>Технологическая карта урока по учебному предмету Литературное чтение» в 4-ом классе  на тему «Мир детства в рассказе А.П. Чехова «Мальчики»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 xml:space="preserve">Сетевое издание «Образование: эффективность, качество, инновации» электронный методический журнал для педагогических работников, № 2, 2016г (ноябрь) </w:t>
            </w:r>
            <w:hyperlink r:id="rId10" w:history="1">
              <w:r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http://effektiko.ru/journal/2016-2/tech-map-2016-2/nikitina-natalya-vladimirovna</w:t>
              </w:r>
            </w:hyperlink>
            <w:r w:rsidRPr="00DF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ACF" w:rsidRPr="006736FC" w:rsidTr="00DC4E33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Иванова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Презентация по русскому языку на тему «Однородные члены предложения (4 класс)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073A53" w:rsidRDefault="00F24ACF" w:rsidP="00DC4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https://infourok.ru/prezentaciya-po-russkomu-yaziku-na-temu-odnorodnie-chleni-predlozheniya-klass-1333304.html</w:t>
              </w:r>
            </w:hyperlink>
          </w:p>
        </w:tc>
      </w:tr>
      <w:tr w:rsidR="00F24ACF" w:rsidRPr="006736FC" w:rsidTr="00DC4E33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Иванова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Технологическая карта урока «Однородные члены предложения» (4 класс)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https://infourok.ru/tehnologicheskaya-karta-uroka-odnorodnie-chleni-predlozheniya-klass-1333260.html</w:t>
              </w:r>
            </w:hyperlink>
            <w:r w:rsidRPr="00DF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ACF" w:rsidRPr="006736FC" w:rsidTr="00DC4E33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8E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DF058E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рабочей программе по физической культуре 4 </w:t>
            </w:r>
            <w:proofErr w:type="spellStart"/>
            <w:r w:rsidRPr="00DF05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058E">
              <w:rPr>
                <w:rFonts w:ascii="Times New Roman" w:hAnsi="Times New Roman"/>
                <w:sz w:val="24"/>
                <w:szCs w:val="24"/>
              </w:rPr>
              <w:t xml:space="preserve">. Тематическое планирование по физической культуре 1,2,3,4 </w:t>
            </w:r>
            <w:proofErr w:type="spellStart"/>
            <w:r w:rsidRPr="00DF05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058E">
              <w:rPr>
                <w:rFonts w:ascii="Times New Roman" w:hAnsi="Times New Roman"/>
                <w:sz w:val="24"/>
                <w:szCs w:val="24"/>
              </w:rPr>
              <w:t>. Конспекты открытых занятий.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http://www.proshkolu.ru/user/kopanev84/folder/</w:t>
              </w:r>
            </w:hyperlink>
          </w:p>
        </w:tc>
      </w:tr>
      <w:tr w:rsidR="00F24ACF" w:rsidRPr="006736FC" w:rsidTr="00DC4E33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Никитина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spacing w:before="226"/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 xml:space="preserve">Презентация работы на уроке </w:t>
            </w:r>
            <w:r w:rsidRPr="00DF058E">
              <w:rPr>
                <w:rFonts w:ascii="Times New Roman" w:hAnsi="Times New Roman"/>
                <w:sz w:val="24"/>
                <w:szCs w:val="24"/>
              </w:rPr>
              <w:lastRenderedPageBreak/>
              <w:t>обучения грамоте по теме "Буква Д. Звуки /Д, Д/.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DF058E" w:rsidRDefault="00F24ACF" w:rsidP="00DC4E33">
            <w:pPr>
              <w:shd w:val="clear" w:color="auto" w:fill="FFFFFF"/>
              <w:spacing w:before="226"/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lastRenderedPageBreak/>
              <w:t>http://nsportal.ru/node/2537620</w:t>
            </w:r>
          </w:p>
          <w:p w:rsidR="00F24ACF" w:rsidRPr="00DF058E" w:rsidRDefault="00F24ACF" w:rsidP="00DC4E33">
            <w:pPr>
              <w:spacing w:before="2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ACF" w:rsidRDefault="00F24ACF" w:rsidP="00F24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ACF" w:rsidRPr="00803C96" w:rsidRDefault="00F24ACF" w:rsidP="00F24AC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803C96">
        <w:rPr>
          <w:rFonts w:ascii="Times New Roman" w:hAnsi="Times New Roman"/>
          <w:sz w:val="24"/>
          <w:szCs w:val="24"/>
        </w:rPr>
        <w:t xml:space="preserve">Учителя лицея ведут свои странички и сайты в интернете </w:t>
      </w:r>
    </w:p>
    <w:p w:rsidR="00F24ACF" w:rsidRPr="00803C96" w:rsidRDefault="00F24ACF" w:rsidP="00F24ACF">
      <w:pPr>
        <w:pStyle w:val="a3"/>
        <w:ind w:left="567" w:firstLine="567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7188"/>
      </w:tblGrid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803C96" w:rsidRDefault="00F24ACF" w:rsidP="00DC4E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F" w:rsidRPr="00803C96" w:rsidRDefault="00F24ACF" w:rsidP="00DC4E33">
            <w:pPr>
              <w:pStyle w:val="a6"/>
              <w:spacing w:before="0" w:beforeAutospacing="0" w:after="0" w:afterAutospacing="0"/>
            </w:pPr>
            <w:hyperlink r:id="rId14" w:history="1">
              <w:r w:rsidRPr="00803C96">
                <w:rPr>
                  <w:rStyle w:val="a5"/>
                </w:rPr>
                <w:t>http://www.din.ext.spb.ru/index.php/user/userprofile/evm.html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CF" w:rsidRPr="00803C96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pStyle w:val="a6"/>
              <w:spacing w:before="0" w:beforeAutospacing="0" w:after="0" w:afterAutospacing="0"/>
            </w:pPr>
            <w:hyperlink r:id="rId15" w:history="1">
              <w:r w:rsidRPr="00803C96">
                <w:rPr>
                  <w:rStyle w:val="a5"/>
                </w:rPr>
                <w:t>http://ext.spb.ru/index.php/user/userprofile/evm.html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http://nsportal.ru/nikitina-natalya-vladimirovna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http://www.proshkolu.ru/user/tonni144/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http://nsportal.ru/daleks</w:t>
              </w:r>
            </w:hyperlink>
            <w:r w:rsidRPr="00803C96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9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http://svetlyachki.ucoz.com/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Быкова Н.В.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http://nsportal.ru/golongovskaja-natalja-vasiljevna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http://nsportal.ru/irina-zhelnova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http://nsportal.ru/marra</w:t>
              </w:r>
            </w:hyperlink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3" w:history="1">
              <w:r w:rsidRPr="00803C96">
                <w:rPr>
                  <w:rStyle w:val="a5"/>
                  <w:sz w:val="24"/>
                  <w:szCs w:val="24"/>
                </w:rPr>
                <w:t>http://www.proshkolu.ru/user/kopanev84/folder/</w:t>
              </w:r>
            </w:hyperlink>
            <w:r w:rsidRPr="00803C96">
              <w:rPr>
                <w:sz w:val="24"/>
                <w:szCs w:val="24"/>
              </w:rPr>
              <w:t xml:space="preserve"> </w:t>
            </w:r>
          </w:p>
        </w:tc>
      </w:tr>
      <w:tr w:rsidR="00F24ACF" w:rsidRPr="00803C96" w:rsidTr="00DC4E33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ТЮ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Pr="00803C96" w:rsidRDefault="00F24ACF" w:rsidP="00DC4E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4" w:history="1">
              <w:r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www.l144.ru</w:t>
              </w:r>
            </w:hyperlink>
            <w:r w:rsidRPr="0080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24ACF" w:rsidRPr="006736FC" w:rsidRDefault="00F24ACF" w:rsidP="00F24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F8" w:rsidRDefault="008A2FF8"/>
    <w:sectPr w:rsidR="008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F"/>
    <w:rsid w:val="008A2FF8"/>
    <w:rsid w:val="00F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F24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4A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F24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4A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/ru" TargetMode="External"/><Relationship Id="rId13" Type="http://schemas.openxmlformats.org/officeDocument/2006/relationships/hyperlink" Target="http://www.proshkolu.ru/user/kopanev84/folder/" TargetMode="External"/><Relationship Id="rId18" Type="http://schemas.openxmlformats.org/officeDocument/2006/relationships/hyperlink" Target="http://nsportal.ru/dalek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portal.ru/irina-zhelnova" TargetMode="External"/><Relationship Id="rId7" Type="http://schemas.openxmlformats.org/officeDocument/2006/relationships/hyperlink" Target="http://multiurok.ru/uznavay/files/rieshieniie-zadach-triet-ia-niedielia-sientiabria.html" TargetMode="External"/><Relationship Id="rId12" Type="http://schemas.openxmlformats.org/officeDocument/2006/relationships/hyperlink" Target="https://infourok.ru/tehnologicheskaya-karta-uroka-odnorodnie-chleni-predlozheniya-klass-1333260.html" TargetMode="External"/><Relationship Id="rId17" Type="http://schemas.openxmlformats.org/officeDocument/2006/relationships/hyperlink" Target="http://www.proshkolu.ru/user/tonni144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sportal.ru/nikitina-natalya-vladimirovna" TargetMode="External"/><Relationship Id="rId20" Type="http://schemas.openxmlformats.org/officeDocument/2006/relationships/hyperlink" Target="http://nsportal.ru/golongovskaja-natalja-vasilje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o.ru/media/proekt" TargetMode="External"/><Relationship Id="rId11" Type="http://schemas.openxmlformats.org/officeDocument/2006/relationships/hyperlink" Target="https://infourok.ru/prezentaciya-po-russkomu-yaziku-na-temu-odnorodnie-chleni-predlozheniya-klass-1333304.html" TargetMode="External"/><Relationship Id="rId24" Type="http://schemas.openxmlformats.org/officeDocument/2006/relationships/hyperlink" Target="http://www.l144.ru" TargetMode="External"/><Relationship Id="rId5" Type="http://schemas.openxmlformats.org/officeDocument/2006/relationships/hyperlink" Target="https://urokimatmatiki.ru" TargetMode="External"/><Relationship Id="rId15" Type="http://schemas.openxmlformats.org/officeDocument/2006/relationships/hyperlink" Target="http://ext.spb.ru/index.php/user/userprofile/evm.html" TargetMode="External"/><Relationship Id="rId23" Type="http://schemas.openxmlformats.org/officeDocument/2006/relationships/hyperlink" Target="http://www.proshkolu.ru/user/kopanev84/folder/" TargetMode="External"/><Relationship Id="rId10" Type="http://schemas.openxmlformats.org/officeDocument/2006/relationships/hyperlink" Target="http://effektiko.ru/journal/2016-2/tech-map-2016-2/nikitina-natalya-vladimirovna" TargetMode="External"/><Relationship Id="rId19" Type="http://schemas.openxmlformats.org/officeDocument/2006/relationships/hyperlink" Target="http://svetlyachki.uco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fektiko.ru/journal/2016-2/tech-map-2016-2/ivanova-natalya-vladimirovna-3" TargetMode="External"/><Relationship Id="rId14" Type="http://schemas.openxmlformats.org/officeDocument/2006/relationships/hyperlink" Target="http://www.din.ext.spb.ru/index.php/user/userprofile/evm.html" TargetMode="External"/><Relationship Id="rId22" Type="http://schemas.openxmlformats.org/officeDocument/2006/relationships/hyperlink" Target="http://nsportal.ru/mar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2017-09-18T12:53:00Z</dcterms:created>
  <dcterms:modified xsi:type="dcterms:W3CDTF">2017-09-18T12:54:00Z</dcterms:modified>
</cp:coreProperties>
</file>